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EBEB3" w14:textId="5355D225" w:rsidR="002E060D" w:rsidRPr="00E26FBC" w:rsidRDefault="00E26FBC" w:rsidP="002F2E00">
      <w:pPr>
        <w:rPr>
          <w:b/>
          <w:bCs/>
        </w:rPr>
      </w:pPr>
      <w:r>
        <w:rPr>
          <w:b/>
          <w:bCs/>
        </w:rPr>
        <w:t>Radość jubileuszu</w:t>
      </w:r>
    </w:p>
    <w:p w14:paraId="18342D30" w14:textId="77777777" w:rsidR="00E26FBC" w:rsidRPr="00E26FBC" w:rsidRDefault="00E26FBC" w:rsidP="002F2E00">
      <w:pPr>
        <w:rPr>
          <w:b/>
          <w:bCs/>
        </w:rPr>
      </w:pPr>
    </w:p>
    <w:p w14:paraId="2BF6969F" w14:textId="5254CF64" w:rsidR="002E060D" w:rsidRPr="00E26FBC" w:rsidRDefault="002E060D" w:rsidP="002F2E00">
      <w:pPr>
        <w:rPr>
          <w:b/>
          <w:bCs/>
        </w:rPr>
      </w:pPr>
      <w:r w:rsidRPr="00E26FBC">
        <w:rPr>
          <w:b/>
          <w:bCs/>
        </w:rPr>
        <w:t>Już 7 czerwca 2026 roku pod hasłem „Dziękujemy za świadectwo wiary” obchodzić będziemy XIX Święto Dziękczynienia.</w:t>
      </w:r>
    </w:p>
    <w:p w14:paraId="49706258" w14:textId="77777777" w:rsidR="00E26FBC" w:rsidRDefault="00E26FBC" w:rsidP="002F2E00"/>
    <w:p w14:paraId="6084F266" w14:textId="7DF25328" w:rsidR="002E060D" w:rsidRDefault="00E26FBC" w:rsidP="002F2E00">
      <w:r>
        <w:t>T</w:t>
      </w:r>
      <w:r w:rsidR="002E060D">
        <w:t xml:space="preserve">o </w:t>
      </w:r>
      <w:r>
        <w:t xml:space="preserve">będzie </w:t>
      </w:r>
      <w:r w:rsidR="002E060D">
        <w:t xml:space="preserve">wyjątkowy czas dziękowania Bogu za osoby, które swoją niezłomną postawą uczyły wierności Ewangelii, a także okazja do ogólnopolskiej modlitwy </w:t>
      </w:r>
      <w:r w:rsidR="00793220">
        <w:br/>
      </w:r>
      <w:r w:rsidR="002E060D">
        <w:t>i materialnego wsparcia dalszej budowy Świątyni Opatrzności Bożej</w:t>
      </w:r>
      <w:r>
        <w:t>.</w:t>
      </w:r>
    </w:p>
    <w:p w14:paraId="26345D73" w14:textId="77777777" w:rsidR="002E060D" w:rsidRDefault="002E060D" w:rsidP="002F2E00">
      <w:pPr>
        <w:rPr>
          <w:b/>
          <w:bCs/>
        </w:rPr>
      </w:pPr>
    </w:p>
    <w:p w14:paraId="74EDDC7A" w14:textId="64301EB7" w:rsidR="002E060D" w:rsidRPr="002E060D" w:rsidRDefault="002E060D" w:rsidP="002F2E00">
      <w:pPr>
        <w:rPr>
          <w:b/>
          <w:bCs/>
        </w:rPr>
      </w:pPr>
      <w:r w:rsidRPr="002E060D">
        <w:rPr>
          <w:b/>
          <w:bCs/>
        </w:rPr>
        <w:t>Świadectwo, które rodzi się z przyjaźni</w:t>
      </w:r>
    </w:p>
    <w:p w14:paraId="0949B39C" w14:textId="07FC7BBD" w:rsidR="002E060D" w:rsidRDefault="002E060D" w:rsidP="002F2E00">
      <w:r>
        <w:t xml:space="preserve">W Słowie Pasterskim skierowanym do wiernych z okazji XIX Święta Dziękczynienia, metropolita warszawski abp Adrian Józef Galbas SAC pisze o tym, czym jest współczesne dawanie świadectwa. Jak podkreśla, „świadek to nie jest ktoś, </w:t>
      </w:r>
      <w:r w:rsidR="00793220">
        <w:br/>
      </w:r>
      <w:r>
        <w:t xml:space="preserve">kto wyuczył się formułek na pamięć. Świadek to ktoś, kto widział, słyszał i dotknął”. Metropolita warszawski zapraszając </w:t>
      </w:r>
      <w:r w:rsidR="009F3912" w:rsidRPr="009F3912">
        <w:rPr>
          <w:highlight w:val="yellow"/>
        </w:rPr>
        <w:t>na uroczystości</w:t>
      </w:r>
      <w:r w:rsidR="009F3912">
        <w:t xml:space="preserve"> </w:t>
      </w:r>
      <w:r>
        <w:t xml:space="preserve">7 czerwca do Wilanowa przypomina, że prawdziwe świadectwo zawsze opiera się na autentycznej relacji z Bogiem: „Możemy być świadkami Jezusa tylko wtedy, gdy się z Nim przyjaźnimy (...). Świadectwo to po prostu opowiedzenie innym o tej przyjaźni”. W swoim liście </w:t>
      </w:r>
      <w:r w:rsidR="00793220">
        <w:br/>
      </w:r>
      <w:r>
        <w:t xml:space="preserve">abp Adrian </w:t>
      </w:r>
      <w:proofErr w:type="spellStart"/>
      <w:r>
        <w:t>Galbas</w:t>
      </w:r>
      <w:proofErr w:type="spellEnd"/>
      <w:r>
        <w:t xml:space="preserve"> </w:t>
      </w:r>
      <w:r w:rsidR="00A0378E">
        <w:t xml:space="preserve">SAC </w:t>
      </w:r>
      <w:r>
        <w:t xml:space="preserve">zwraca szczególną uwagę na siłę codziennych, z pozoru nieuchwytnych postaw. „Najważniejsze świadectwo składacie wtedy, gdy nawet </w:t>
      </w:r>
      <w:r w:rsidR="00793220">
        <w:br/>
      </w:r>
      <w:r>
        <w:t xml:space="preserve">nie wiecie, że je składacie. Po prostu żyjąc uczciwie, kochając szczerze i stawiając Jezusa pośrodku swojego życia” – wskazuje, zauważając niezwykłą odpowiedzialność każdego chrześcijanina za ludzi w swoim otoczeniu: </w:t>
      </w:r>
      <w:r w:rsidR="00793220">
        <w:br/>
      </w:r>
      <w:r>
        <w:t xml:space="preserve">„Często nie zdajemy sobie sprawy, że ktoś obserwuje nasz sposób radzenia sobie </w:t>
      </w:r>
      <w:r w:rsidR="00793220">
        <w:br/>
      </w:r>
      <w:r>
        <w:t>z trudnościami i czerpie z tego siłę do własnych walk. Nasze życie jest bowiem księgą, która inspiruje innych (...). Ale może być jedyną Ewangelią, którą ktoś przeczyta”.</w:t>
      </w:r>
    </w:p>
    <w:p w14:paraId="6B7C2855" w14:textId="4AA03888" w:rsidR="002E060D" w:rsidRDefault="002E060D" w:rsidP="002F2E00"/>
    <w:p w14:paraId="4B62BB79" w14:textId="483C9C62" w:rsidR="002E060D" w:rsidRPr="002E060D" w:rsidRDefault="002E060D" w:rsidP="002F2E00">
      <w:pPr>
        <w:rPr>
          <w:b/>
          <w:bCs/>
        </w:rPr>
      </w:pPr>
      <w:r w:rsidRPr="002E060D">
        <w:rPr>
          <w:b/>
          <w:bCs/>
        </w:rPr>
        <w:t xml:space="preserve">Uroczysta pielgrzymka </w:t>
      </w:r>
      <w:r>
        <w:rPr>
          <w:b/>
          <w:bCs/>
        </w:rPr>
        <w:t>z</w:t>
      </w:r>
      <w:r w:rsidRPr="002E060D">
        <w:rPr>
          <w:b/>
          <w:bCs/>
        </w:rPr>
        <w:t xml:space="preserve"> relikwi</w:t>
      </w:r>
      <w:r>
        <w:rPr>
          <w:b/>
          <w:bCs/>
        </w:rPr>
        <w:t>ami</w:t>
      </w:r>
    </w:p>
    <w:p w14:paraId="4273A772" w14:textId="3147E246" w:rsidR="002E060D" w:rsidRDefault="00C73B4C" w:rsidP="002F2E00">
      <w:r>
        <w:t>Ważnym</w:t>
      </w:r>
      <w:r w:rsidR="002E060D">
        <w:t xml:space="preserve"> wydarzeniem </w:t>
      </w:r>
      <w:r w:rsidR="002E060D" w:rsidRPr="009F3912">
        <w:rPr>
          <w:strike/>
          <w:highlight w:val="yellow"/>
        </w:rPr>
        <w:t>tegorocznych</w:t>
      </w:r>
      <w:r w:rsidR="002E060D">
        <w:t xml:space="preserve"> obchodów będzie pielgrzymka, która tradycyjnie wyruszy z placu Marszałka Józefa Piłsudskiego i przejdzie ulicami stolicy do Świątyni Opatrzności Bożej. W procesji tej niesione będą relikwie dwojga wielkich świadków wiary, których życie było – jak ujął to arcybiskup Adrian </w:t>
      </w:r>
      <w:proofErr w:type="spellStart"/>
      <w:r w:rsidR="002E060D">
        <w:t>Galbas</w:t>
      </w:r>
      <w:proofErr w:type="spellEnd"/>
      <w:r w:rsidR="002E060D">
        <w:t xml:space="preserve"> </w:t>
      </w:r>
      <w:r w:rsidR="00A0378E">
        <w:t xml:space="preserve">SAC </w:t>
      </w:r>
      <w:r w:rsidR="002E060D">
        <w:t xml:space="preserve">– „radykalnym świadectwem przyjaźni z Bogiem”. W ten sposób do wilanowskiego Sanktuarium </w:t>
      </w:r>
      <w:r w:rsidR="002E060D">
        <w:lastRenderedPageBreak/>
        <w:t xml:space="preserve">trafią: bł. </w:t>
      </w:r>
      <w:r w:rsidR="00E0117A">
        <w:t xml:space="preserve">s. </w:t>
      </w:r>
      <w:r w:rsidR="002E060D">
        <w:t xml:space="preserve">Bolesława Lament – założycielka Zgromadzenia Sióstr Misjonarek Świętej Rodziny oraz </w:t>
      </w:r>
      <w:r w:rsidR="003A7B94">
        <w:t>pallotyn</w:t>
      </w:r>
      <w:r w:rsidR="00A0378E">
        <w:t xml:space="preserve"> i </w:t>
      </w:r>
      <w:r w:rsidR="002E060D">
        <w:t>męczennik II wojny światowej, bł.</w:t>
      </w:r>
      <w:r w:rsidR="00A0378E">
        <w:t xml:space="preserve"> </w:t>
      </w:r>
      <w:r w:rsidR="003A7B94">
        <w:t xml:space="preserve">ks. </w:t>
      </w:r>
      <w:r w:rsidR="002E060D">
        <w:t xml:space="preserve">Józef Stanek. Pierwsza – z okazji 35. rocznicy jej beatyfikacji, drugi </w:t>
      </w:r>
      <w:r w:rsidR="002F2E00">
        <w:t xml:space="preserve">– </w:t>
      </w:r>
      <w:r w:rsidR="002E060D" w:rsidRPr="002E060D">
        <w:t>wspominany w 110. rocznicę urodzin</w:t>
      </w:r>
      <w:r w:rsidR="002E060D">
        <w:t>.</w:t>
      </w:r>
    </w:p>
    <w:p w14:paraId="2CD8C6F6" w14:textId="6C2BE990" w:rsidR="00A0378E" w:rsidRPr="006B2B82" w:rsidRDefault="00A0378E" w:rsidP="00A0378E">
      <w:pPr>
        <w:rPr>
          <w:color w:val="000000" w:themeColor="text1"/>
        </w:rPr>
      </w:pPr>
      <w:r w:rsidRPr="006B2B82">
        <w:rPr>
          <w:color w:val="000000" w:themeColor="text1"/>
        </w:rPr>
        <w:t>Bł. Bolesława w najczarniejszych latach prześladowań podczas rewolucji bolszewickiej wspierała innych niezachwianym spokojem. Siostra Łucja Czechowska</w:t>
      </w:r>
      <w:r w:rsidR="006B2B82">
        <w:rPr>
          <w:color w:val="000000" w:themeColor="text1"/>
        </w:rPr>
        <w:t> </w:t>
      </w:r>
      <w:r w:rsidR="006B2B82" w:rsidRPr="006B2B82">
        <w:rPr>
          <w:color w:val="000000" w:themeColor="text1"/>
        </w:rPr>
        <w:t xml:space="preserve">MSF </w:t>
      </w:r>
      <w:r w:rsidRPr="006B2B82">
        <w:rPr>
          <w:color w:val="000000" w:themeColor="text1"/>
        </w:rPr>
        <w:t>wspomina: „wywierała na swoje otoczenie wpływ taki, że nikt się niczego nie bał”.</w:t>
      </w:r>
      <w:r w:rsidR="006B2B82" w:rsidRPr="006B2B82">
        <w:rPr>
          <w:color w:val="000000" w:themeColor="text1"/>
        </w:rPr>
        <w:t xml:space="preserve"> </w:t>
      </w:r>
      <w:r w:rsidRPr="006B2B82">
        <w:rPr>
          <w:color w:val="000000" w:themeColor="text1"/>
        </w:rPr>
        <w:t xml:space="preserve">To najpiękniejsze świadectwo zaufania Bożej Opatrzności. Relikwie </w:t>
      </w:r>
      <w:r w:rsidRPr="006B2B82">
        <w:rPr>
          <w:color w:val="000000" w:themeColor="text1"/>
        </w:rPr>
        <w:br/>
        <w:t xml:space="preserve">bł. Bolesławy Lament w pielgrzymce poniosą siostry ze Zgromadzenia Sióstr Misjonarek Świętej Rodziny, dzieci przedszkolne i szkolne z rodzicami, młodzież </w:t>
      </w:r>
      <w:r w:rsidRPr="006B2B82">
        <w:rPr>
          <w:color w:val="000000" w:themeColor="text1"/>
        </w:rPr>
        <w:br/>
        <w:t>i Rodzina Misyjna – świecka wspólnota przy Zgromadzeniu Sióstr.</w:t>
      </w:r>
    </w:p>
    <w:p w14:paraId="7CF20D46" w14:textId="132989F3" w:rsidR="002F2E00" w:rsidRDefault="002F2E00" w:rsidP="002F2E00">
      <w:r>
        <w:t>– P</w:t>
      </w:r>
      <w:r w:rsidRPr="009135C0">
        <w:t xml:space="preserve">odczas audiencji </w:t>
      </w:r>
      <w:r>
        <w:t>w</w:t>
      </w:r>
      <w:r w:rsidRPr="009135C0">
        <w:t xml:space="preserve"> Watykanie św. Jan Paweł II zażartował </w:t>
      </w:r>
      <w:r>
        <w:t>wobec</w:t>
      </w:r>
      <w:r w:rsidRPr="009135C0">
        <w:t xml:space="preserve"> </w:t>
      </w:r>
      <w:r>
        <w:t>s</w:t>
      </w:r>
      <w:r w:rsidRPr="009135C0">
        <w:t xml:space="preserve">ióstr: </w:t>
      </w:r>
      <w:r>
        <w:br/>
      </w:r>
      <w:r w:rsidRPr="009135C0">
        <w:t xml:space="preserve">„Będzie wesoły Lament!”. I wybuchła radość! </w:t>
      </w:r>
      <w:r>
        <w:t xml:space="preserve">Niemal dokładnie 35 lat temu, </w:t>
      </w:r>
      <w:r>
        <w:br/>
        <w:t xml:space="preserve">5 czerwca </w:t>
      </w:r>
      <w:r w:rsidRPr="009135C0">
        <w:t>1991 r</w:t>
      </w:r>
      <w:r>
        <w:t xml:space="preserve">oku </w:t>
      </w:r>
      <w:r w:rsidRPr="009135C0">
        <w:t xml:space="preserve">w Białymstoku </w:t>
      </w:r>
      <w:r>
        <w:t>p</w:t>
      </w:r>
      <w:r w:rsidRPr="009135C0">
        <w:t xml:space="preserve">apież ogłosił Bolesławę błogosławioną. Powiedział, że </w:t>
      </w:r>
      <w:r>
        <w:t>„</w:t>
      </w:r>
      <w:r w:rsidRPr="009135C0">
        <w:t>była inspiratorką ekumenizmu w swoim życiu poprzez miłość”. Kochając każdego człowieka</w:t>
      </w:r>
      <w:r>
        <w:t>,</w:t>
      </w:r>
      <w:r w:rsidRPr="009135C0">
        <w:t xml:space="preserve"> została patronką jedności</w:t>
      </w:r>
      <w:r>
        <w:t xml:space="preserve"> – zaznacza s. </w:t>
      </w:r>
      <w:r w:rsidRPr="009135C0">
        <w:t xml:space="preserve">Tomira Brzezińska </w:t>
      </w:r>
      <w:r>
        <w:t xml:space="preserve">MSF – </w:t>
      </w:r>
      <w:r w:rsidRPr="009135C0">
        <w:t xml:space="preserve">Bł. Bolesława urodziła się w Łowiczu. Doświadczyła zaborów </w:t>
      </w:r>
      <w:r>
        <w:br/>
      </w:r>
      <w:r w:rsidRPr="009135C0">
        <w:t>i podzielonego chrześcijaństwa. Posługiwała wśród ludzi pogubionych w nałogach, jednała porozrywane relacje. Pozyskiwała innych dla Jezusa. Oddała się pracy misyjnej wśród wynar</w:t>
      </w:r>
      <w:r>
        <w:t>a</w:t>
      </w:r>
      <w:r w:rsidRPr="009135C0">
        <w:t>d</w:t>
      </w:r>
      <w:r>
        <w:t>a</w:t>
      </w:r>
      <w:r w:rsidRPr="009135C0">
        <w:t xml:space="preserve">wianych Polaków. Założyła Zgromadzenie Sióstr Misjonarek Świętej Rodziny, które miało zaangażować się w umacnianie katolików w wierze, wspomaganie jedności chrześcijan, ewangelizację i wychowanie. Wznosiła mosty, </w:t>
      </w:r>
      <w:r>
        <w:br/>
      </w:r>
      <w:r w:rsidRPr="009135C0">
        <w:t>a nie mury</w:t>
      </w:r>
      <w:r>
        <w:t xml:space="preserve"> – dodaje s. Tomira.</w:t>
      </w:r>
    </w:p>
    <w:p w14:paraId="143413C0" w14:textId="19B7FBA9" w:rsidR="002E060D" w:rsidRDefault="002E060D" w:rsidP="002F2E00">
      <w:r>
        <w:t xml:space="preserve">Bł. </w:t>
      </w:r>
      <w:r w:rsidR="006B2B82">
        <w:t xml:space="preserve">ks. </w:t>
      </w:r>
      <w:r>
        <w:t>Józef</w:t>
      </w:r>
      <w:r w:rsidRPr="002E060D">
        <w:t xml:space="preserve"> </w:t>
      </w:r>
      <w:r>
        <w:t xml:space="preserve">Stanek SAC, jak przypomina abp </w:t>
      </w:r>
      <w:r w:rsidR="00E26FBC">
        <w:t xml:space="preserve">Adrian </w:t>
      </w:r>
      <w:proofErr w:type="spellStart"/>
      <w:r>
        <w:t>Galbas</w:t>
      </w:r>
      <w:proofErr w:type="spellEnd"/>
      <w:r w:rsidR="00E0117A">
        <w:t xml:space="preserve"> </w:t>
      </w:r>
      <w:r w:rsidR="00A0378E" w:rsidRPr="009F3912">
        <w:t>nalężący</w:t>
      </w:r>
      <w:r w:rsidR="00E0117A" w:rsidRPr="009F3912">
        <w:t xml:space="preserve"> również do Stowarzyszenia Pallotynów</w:t>
      </w:r>
      <w:r w:rsidRPr="009F3912">
        <w:t>, idąc na szubienicę podczas Pow</w:t>
      </w:r>
      <w:r>
        <w:t>stania Warszawskiego, „z pętlą na szyi błogosławił jeszcze rannym żołnierzom i cywilom, czyniąc znak krzyża”</w:t>
      </w:r>
      <w:r w:rsidR="00E26FBC">
        <w:t xml:space="preserve">. </w:t>
      </w:r>
      <w:r>
        <w:t xml:space="preserve">W pielgrzymce upamiętniającej jego postać wezmą udział nie tylko jego krewni i rodacy z </w:t>
      </w:r>
      <w:proofErr w:type="spellStart"/>
      <w:r>
        <w:t>Łapsz</w:t>
      </w:r>
      <w:proofErr w:type="spellEnd"/>
      <w:r>
        <w:t xml:space="preserve"> Niżnych, ale także pallotyni przybyli z całej Polski, Słowacji, Czech, Austrii oraz Ukrainy</w:t>
      </w:r>
      <w:r w:rsidR="00E26FBC">
        <w:t>.</w:t>
      </w:r>
    </w:p>
    <w:p w14:paraId="32EE5957" w14:textId="312061AF" w:rsidR="002F2E00" w:rsidRDefault="002F2E00" w:rsidP="002F2E00">
      <w:r>
        <w:t xml:space="preserve">– </w:t>
      </w:r>
      <w:r w:rsidRPr="00114DAE">
        <w:t xml:space="preserve">Wprowadzenie relikwii błogosławionego księdza Józefa Stanka </w:t>
      </w:r>
      <w:r w:rsidR="00D20C44">
        <w:t xml:space="preserve">SAC </w:t>
      </w:r>
      <w:r w:rsidRPr="00114DAE">
        <w:t xml:space="preserve">to wydarzenie </w:t>
      </w:r>
      <w:r>
        <w:br/>
      </w:r>
      <w:r w:rsidRPr="00114DAE">
        <w:t xml:space="preserve">o głębokim znaczeniu symbolicznym, będące hołdem dla postaci stanowiącej wzór niezłomności. Choć ksiądz Stanek pochodził spoza stolicy, to właśnie za to miasto oddał swoje życie, co czyni go postacią niezwykle bliską wszystkim tym, którzy przybyli do Warszawy i związali z nią swój los. </w:t>
      </w:r>
      <w:r>
        <w:t xml:space="preserve">Zginął powieszony przez Niemców na </w:t>
      </w:r>
      <w:r>
        <w:lastRenderedPageBreak/>
        <w:t>Powiślu po tym, gdy odmówił opuszczenia żołnierzy, którymi opiekował się w czasie Powstania Warszawskiego. J</w:t>
      </w:r>
      <w:r w:rsidRPr="00114DAE">
        <w:t>ego postawa i heroizm predestynują go do roli patrona miasta, który mógłby stanąć obok błogosławion</w:t>
      </w:r>
      <w:r>
        <w:t>ego</w:t>
      </w:r>
      <w:r w:rsidRPr="00114DAE">
        <w:t xml:space="preserve"> Władysław</w:t>
      </w:r>
      <w:r>
        <w:t>a</w:t>
      </w:r>
      <w:r w:rsidRPr="00114DAE">
        <w:t xml:space="preserve"> z Gielniowa</w:t>
      </w:r>
      <w:r>
        <w:t xml:space="preserve"> – podkreśla ks. Grzegorz Kurp SAC, </w:t>
      </w:r>
      <w:proofErr w:type="spellStart"/>
      <w:r>
        <w:t>wiceprowincjał</w:t>
      </w:r>
      <w:proofErr w:type="spellEnd"/>
      <w:r>
        <w:t xml:space="preserve"> i rzecznik prasowy prowincji warszawskiej </w:t>
      </w:r>
      <w:r w:rsidRPr="00114DAE">
        <w:t>Stowarzyszenia Apostolstwa Katolickiego</w:t>
      </w:r>
      <w:r>
        <w:t>, dodając, że j</w:t>
      </w:r>
      <w:r w:rsidRPr="00114DAE">
        <w:t>ako powstaniec warszawski</w:t>
      </w:r>
      <w:r>
        <w:t>,</w:t>
      </w:r>
      <w:r w:rsidRPr="00114DAE">
        <w:t xml:space="preserve"> ksiądz Stanek jest dziś czczony przede wszystkim jako patron odwagi, rozumianej nie jako brawura, lecz jako absolutna wierność fundamentom </w:t>
      </w:r>
      <w:r w:rsidR="00793220">
        <w:br/>
      </w:r>
      <w:r w:rsidRPr="00114DAE">
        <w:t xml:space="preserve">i wartościom w najbardziej ekstremalnych sytuacjach. Jego życie było praktyczną realizacją pallotyńskiej konsekracji, zakładającej wytrwanie w służbie do samego końca, co w jego przypadku dopełniło się poprzez </w:t>
      </w:r>
      <w:r>
        <w:t>charyzmat</w:t>
      </w:r>
      <w:r w:rsidRPr="00114DAE">
        <w:t xml:space="preserve"> m</w:t>
      </w:r>
      <w:r>
        <w:t>ę</w:t>
      </w:r>
      <w:r w:rsidRPr="00114DAE">
        <w:t>czeństwa.</w:t>
      </w:r>
    </w:p>
    <w:p w14:paraId="5758CBBD" w14:textId="785E75FF" w:rsidR="002E060D" w:rsidRDefault="002E060D" w:rsidP="002F2E00">
      <w:r>
        <w:t xml:space="preserve">Centralnym punktem XIX Święta Dziękczynienia będzie uroczysta Msza Święta </w:t>
      </w:r>
      <w:r w:rsidR="002F2E00">
        <w:br/>
      </w:r>
      <w:r>
        <w:t>o godzinie 12:00, której przewodniczyć będzie i homilię wygłosi metropolita gdański, abp Tadeusz Wojda SAC, przewodniczący Konferencji Episkopatu Polski</w:t>
      </w:r>
      <w:r w:rsidR="00E26FBC">
        <w:t>.</w:t>
      </w:r>
      <w:r>
        <w:t xml:space="preserve"> Wezmą </w:t>
      </w:r>
      <w:r w:rsidR="002F2E00">
        <w:br/>
      </w:r>
      <w:r>
        <w:t>w niej udział zarówno przedstawiciele władz Rzeczypospolitej, jak i tysiące wiernych</w:t>
      </w:r>
      <w:r w:rsidR="00E26FBC">
        <w:t>.</w:t>
      </w:r>
    </w:p>
    <w:p w14:paraId="3358F734" w14:textId="77777777" w:rsidR="00E26FBC" w:rsidRDefault="00E26FBC" w:rsidP="002F2E00"/>
    <w:p w14:paraId="51C54FA1" w14:textId="77777777" w:rsidR="00E26FBC" w:rsidRPr="00E26FBC" w:rsidRDefault="00E26FBC" w:rsidP="002F2E00">
      <w:pPr>
        <w:rPr>
          <w:b/>
          <w:bCs/>
        </w:rPr>
      </w:pPr>
      <w:r w:rsidRPr="00E26FBC">
        <w:rPr>
          <w:b/>
          <w:bCs/>
        </w:rPr>
        <w:t>Jubileusz Świątyni Opatrzności Bożej</w:t>
      </w:r>
    </w:p>
    <w:p w14:paraId="6D490590" w14:textId="1C0B2151" w:rsidR="002E060D" w:rsidRDefault="00E26FBC" w:rsidP="002F2E00">
      <w:r>
        <w:t>Uroczystościom XIX Święta Dziękczynienia towarzyszyć będzie o</w:t>
      </w:r>
      <w:r w:rsidR="002E060D">
        <w:t>gólnopolska zbiórka na rozwój Narodowego Wotum</w:t>
      </w:r>
      <w:r>
        <w:t xml:space="preserve">. </w:t>
      </w:r>
      <w:r w:rsidR="002E060D">
        <w:t>Świątynia Opatrzności Bożej, świętująca w tym roku 10-lecie otwarcia swoich drzwi dla wiernych, nie powstał</w:t>
      </w:r>
      <w:r>
        <w:t>a</w:t>
      </w:r>
      <w:r w:rsidR="002E060D">
        <w:t xml:space="preserve">by bez ofiarności Polaków. Dlatego też w </w:t>
      </w:r>
      <w:r w:rsidR="002F2E00">
        <w:t>wielu diecezjach w Polsce</w:t>
      </w:r>
      <w:r w:rsidR="002E060D">
        <w:t xml:space="preserve"> odbędzie się zbiórka środków na dalsze etapy jej budowy.</w:t>
      </w:r>
      <w:r w:rsidR="002F2E00">
        <w:t xml:space="preserve"> </w:t>
      </w:r>
      <w:r w:rsidR="002E060D">
        <w:t xml:space="preserve">Metropolita </w:t>
      </w:r>
      <w:r>
        <w:t xml:space="preserve">warszawski </w:t>
      </w:r>
      <w:r w:rsidR="002E060D">
        <w:t xml:space="preserve">zachęcił jednocześnie duszpasterzy do objęcia Świątyni opieką duchową poprzez włączenie parafii w nowennę do Opatrzności Bożej w dniach 29 maja – 6 czerwca oraz wspólne odmówienie </w:t>
      </w:r>
      <w:r w:rsidR="00793220">
        <w:br/>
      </w:r>
      <w:r w:rsidR="002E060D">
        <w:t xml:space="preserve">Aktu Dziękczynienia i Zawierzenia </w:t>
      </w:r>
      <w:r w:rsidR="002F2E00">
        <w:t xml:space="preserve">Opatrzności Bożej </w:t>
      </w:r>
      <w:r w:rsidR="002E060D">
        <w:t xml:space="preserve">w trakcie niedzielnych </w:t>
      </w:r>
      <w:r w:rsidR="00793220">
        <w:br/>
      </w:r>
      <w:r w:rsidR="002E060D">
        <w:t>Mszy</w:t>
      </w:r>
      <w:r>
        <w:t xml:space="preserve"> św</w:t>
      </w:r>
      <w:r w:rsidR="002E060D">
        <w:t>.</w:t>
      </w:r>
      <w:r w:rsidR="002F2E00">
        <w:t xml:space="preserve"> w dniu Święta Dziękczynienia.</w:t>
      </w:r>
    </w:p>
    <w:p w14:paraId="4547E6FF" w14:textId="15317DBD" w:rsidR="00BB2D81" w:rsidRDefault="002E060D" w:rsidP="002F2E00">
      <w:r>
        <w:t>Zebrane podczas ogólnopolskiej zbiórki fundusze pozwolą na kontynuację niezwykle ważnych prac, aby „wnętrze sakralne Świątyni nabrało pełnego wyrazu artystycznego”</w:t>
      </w:r>
      <w:r w:rsidR="00E26FBC" w:rsidRPr="00E26FBC">
        <w:t xml:space="preserve"> </w:t>
      </w:r>
      <w:r w:rsidR="00E26FBC">
        <w:t xml:space="preserve">– jak pisze abp Adrian </w:t>
      </w:r>
      <w:proofErr w:type="spellStart"/>
      <w:r w:rsidR="00E26FBC">
        <w:t>Galbas</w:t>
      </w:r>
      <w:proofErr w:type="spellEnd"/>
      <w:r w:rsidR="00D20C44">
        <w:t xml:space="preserve"> SAC</w:t>
      </w:r>
      <w:r w:rsidR="00E26FBC">
        <w:t>, d</w:t>
      </w:r>
      <w:r>
        <w:t>ziękując tysiącom dotychczasowych Darczyńców za to, że stanowią „wielką rodzinę wspierającą materialnie i duchowo budowę tego narodowego Sanktuarium”</w:t>
      </w:r>
      <w:r w:rsidR="00E26FBC">
        <w:t>.</w:t>
      </w:r>
    </w:p>
    <w:sectPr w:rsidR="00BB2D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60D"/>
    <w:rsid w:val="001C79C7"/>
    <w:rsid w:val="002E060D"/>
    <w:rsid w:val="002F294D"/>
    <w:rsid w:val="002F2E00"/>
    <w:rsid w:val="003A7B94"/>
    <w:rsid w:val="003E13EF"/>
    <w:rsid w:val="00697CD6"/>
    <w:rsid w:val="006B2B82"/>
    <w:rsid w:val="00752359"/>
    <w:rsid w:val="00786513"/>
    <w:rsid w:val="00793220"/>
    <w:rsid w:val="009F3912"/>
    <w:rsid w:val="00A0378E"/>
    <w:rsid w:val="00A4076F"/>
    <w:rsid w:val="00A44866"/>
    <w:rsid w:val="00AA6105"/>
    <w:rsid w:val="00AC7D4F"/>
    <w:rsid w:val="00B73A24"/>
    <w:rsid w:val="00B80280"/>
    <w:rsid w:val="00BB2D81"/>
    <w:rsid w:val="00C73B4C"/>
    <w:rsid w:val="00C86BB8"/>
    <w:rsid w:val="00D20C44"/>
    <w:rsid w:val="00DE706B"/>
    <w:rsid w:val="00E0117A"/>
    <w:rsid w:val="00E26FBC"/>
    <w:rsid w:val="00EA1806"/>
  </w:rsids>
  <m:mathPr>
    <m:mathFont m:val="Cambria Math"/>
    <m:brkBin m:val="before"/>
    <m:brkBinSub m:val="--"/>
    <m:smallFrac m:val="0"/>
    <m:dispDef/>
    <m:lMargin m:val="0"/>
    <m:rMargin m:val="0"/>
    <m:defJc m:val="centerGroup"/>
    <m:wrapIndent m:val="1440"/>
    <m:intLim m:val="subSup"/>
    <m:naryLim m:val="undOvr"/>
  </m:mathPr>
  <w:themeFontLang w:val="pl-PL"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B545"/>
  <w15:chartTrackingRefBased/>
  <w15:docId w15:val="{AFF2DDAC-BDA1-4D18-BFBE-70371E75C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pl-PL" w:eastAsia="en-US" w:bidi="he-IL"/>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44866"/>
  </w:style>
  <w:style w:type="paragraph" w:styleId="Nagwek1">
    <w:name w:val="heading 1"/>
    <w:basedOn w:val="Normalny"/>
    <w:next w:val="Normalny"/>
    <w:link w:val="Nagwek1Znak"/>
    <w:uiPriority w:val="9"/>
    <w:qFormat/>
    <w:rsid w:val="002E06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2E06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2E060D"/>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2E060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2E060D"/>
    <w:pPr>
      <w:keepNext/>
      <w:keepLines/>
      <w:spacing w:before="80" w:after="40"/>
      <w:outlineLvl w:val="4"/>
    </w:pPr>
    <w:rPr>
      <w:rFonts w:asciiTheme="minorHAnsi" w:eastAsiaTheme="majorEastAsia" w:hAnsiTheme="minorHAnsi" w:cstheme="majorBidi"/>
      <w:color w:val="2F5496" w:themeColor="accent1" w:themeShade="BF"/>
    </w:rPr>
  </w:style>
  <w:style w:type="paragraph" w:styleId="Nagwek6">
    <w:name w:val="heading 6"/>
    <w:basedOn w:val="Normalny"/>
    <w:next w:val="Normalny"/>
    <w:link w:val="Nagwek6Znak"/>
    <w:uiPriority w:val="9"/>
    <w:semiHidden/>
    <w:unhideWhenUsed/>
    <w:qFormat/>
    <w:rsid w:val="002E060D"/>
    <w:pPr>
      <w:keepNext/>
      <w:keepLines/>
      <w:spacing w:before="4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2E060D"/>
    <w:pPr>
      <w:keepNext/>
      <w:keepLines/>
      <w:spacing w:before="4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2E060D"/>
    <w:pPr>
      <w:keepNext/>
      <w:keepLines/>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2E060D"/>
    <w:pPr>
      <w:keepNext/>
      <w:keepLines/>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44866"/>
    <w:pPr>
      <w:ind w:left="720"/>
      <w:contextualSpacing/>
    </w:pPr>
  </w:style>
  <w:style w:type="character" w:customStyle="1" w:styleId="Nagwek1Znak">
    <w:name w:val="Nagłówek 1 Znak"/>
    <w:basedOn w:val="Domylnaczcionkaakapitu"/>
    <w:link w:val="Nagwek1"/>
    <w:uiPriority w:val="9"/>
    <w:rsid w:val="002E060D"/>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2E060D"/>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2E060D"/>
    <w:rPr>
      <w:rFonts w:asciiTheme="minorHAnsi" w:eastAsiaTheme="majorEastAsia" w:hAnsiTheme="minorHAnsi"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2E060D"/>
    <w:rPr>
      <w:rFonts w:asciiTheme="minorHAnsi" w:eastAsiaTheme="majorEastAsia" w:hAnsiTheme="minorHAnsi" w:cstheme="majorBidi"/>
      <w:i/>
      <w:iCs/>
      <w:color w:val="2F5496" w:themeColor="accent1" w:themeShade="BF"/>
    </w:rPr>
  </w:style>
  <w:style w:type="character" w:customStyle="1" w:styleId="Nagwek5Znak">
    <w:name w:val="Nagłówek 5 Znak"/>
    <w:basedOn w:val="Domylnaczcionkaakapitu"/>
    <w:link w:val="Nagwek5"/>
    <w:uiPriority w:val="9"/>
    <w:semiHidden/>
    <w:rsid w:val="002E060D"/>
    <w:rPr>
      <w:rFonts w:asciiTheme="minorHAnsi" w:eastAsiaTheme="majorEastAsia" w:hAnsiTheme="minorHAnsi" w:cstheme="majorBidi"/>
      <w:color w:val="2F5496" w:themeColor="accent1" w:themeShade="BF"/>
    </w:rPr>
  </w:style>
  <w:style w:type="character" w:customStyle="1" w:styleId="Nagwek6Znak">
    <w:name w:val="Nagłówek 6 Znak"/>
    <w:basedOn w:val="Domylnaczcionkaakapitu"/>
    <w:link w:val="Nagwek6"/>
    <w:uiPriority w:val="9"/>
    <w:semiHidden/>
    <w:rsid w:val="002E060D"/>
    <w:rPr>
      <w:rFonts w:asciiTheme="minorHAnsi" w:eastAsiaTheme="majorEastAsia" w:hAnsiTheme="minorHAnsi" w:cstheme="majorBidi"/>
      <w:i/>
      <w:iCs/>
      <w:color w:val="595959" w:themeColor="text1" w:themeTint="A6"/>
    </w:rPr>
  </w:style>
  <w:style w:type="character" w:customStyle="1" w:styleId="Nagwek7Znak">
    <w:name w:val="Nagłówek 7 Znak"/>
    <w:basedOn w:val="Domylnaczcionkaakapitu"/>
    <w:link w:val="Nagwek7"/>
    <w:uiPriority w:val="9"/>
    <w:semiHidden/>
    <w:rsid w:val="002E060D"/>
    <w:rPr>
      <w:rFonts w:asciiTheme="minorHAnsi" w:eastAsiaTheme="majorEastAsia" w:hAnsiTheme="minorHAnsi" w:cstheme="majorBidi"/>
      <w:color w:val="595959" w:themeColor="text1" w:themeTint="A6"/>
    </w:rPr>
  </w:style>
  <w:style w:type="character" w:customStyle="1" w:styleId="Nagwek8Znak">
    <w:name w:val="Nagłówek 8 Znak"/>
    <w:basedOn w:val="Domylnaczcionkaakapitu"/>
    <w:link w:val="Nagwek8"/>
    <w:uiPriority w:val="9"/>
    <w:semiHidden/>
    <w:rsid w:val="002E060D"/>
    <w:rPr>
      <w:rFonts w:asciiTheme="minorHAnsi" w:eastAsiaTheme="majorEastAsia" w:hAnsiTheme="minorHAnsi" w:cstheme="majorBidi"/>
      <w:i/>
      <w:iCs/>
      <w:color w:val="272727" w:themeColor="text1" w:themeTint="D8"/>
    </w:rPr>
  </w:style>
  <w:style w:type="character" w:customStyle="1" w:styleId="Nagwek9Znak">
    <w:name w:val="Nagłówek 9 Znak"/>
    <w:basedOn w:val="Domylnaczcionkaakapitu"/>
    <w:link w:val="Nagwek9"/>
    <w:uiPriority w:val="9"/>
    <w:semiHidden/>
    <w:rsid w:val="002E060D"/>
    <w:rPr>
      <w:rFonts w:asciiTheme="minorHAnsi" w:eastAsiaTheme="majorEastAsia" w:hAnsiTheme="minorHAnsi" w:cstheme="majorBidi"/>
      <w:color w:val="272727" w:themeColor="text1" w:themeTint="D8"/>
    </w:rPr>
  </w:style>
  <w:style w:type="paragraph" w:styleId="Tytu">
    <w:name w:val="Title"/>
    <w:basedOn w:val="Normalny"/>
    <w:next w:val="Normalny"/>
    <w:link w:val="TytuZnak"/>
    <w:uiPriority w:val="10"/>
    <w:qFormat/>
    <w:rsid w:val="002E06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E060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E060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E060D"/>
    <w:rPr>
      <w:rFonts w:asciiTheme="minorHAnsi" w:eastAsiaTheme="majorEastAsia" w:hAnsiTheme="minorHAnsi" w:cstheme="majorBidi"/>
      <w:color w:val="595959" w:themeColor="text1" w:themeTint="A6"/>
      <w:spacing w:val="15"/>
      <w:sz w:val="28"/>
      <w:szCs w:val="28"/>
    </w:rPr>
  </w:style>
  <w:style w:type="paragraph" w:styleId="Cytat">
    <w:name w:val="Quote"/>
    <w:basedOn w:val="Normalny"/>
    <w:next w:val="Normalny"/>
    <w:link w:val="CytatZnak"/>
    <w:uiPriority w:val="29"/>
    <w:qFormat/>
    <w:rsid w:val="002E060D"/>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2E060D"/>
    <w:rPr>
      <w:i/>
      <w:iCs/>
      <w:color w:val="404040" w:themeColor="text1" w:themeTint="BF"/>
    </w:rPr>
  </w:style>
  <w:style w:type="character" w:styleId="Wyrnienieintensywne">
    <w:name w:val="Intense Emphasis"/>
    <w:basedOn w:val="Domylnaczcionkaakapitu"/>
    <w:uiPriority w:val="21"/>
    <w:qFormat/>
    <w:rsid w:val="002E060D"/>
    <w:rPr>
      <w:i/>
      <w:iCs/>
      <w:color w:val="2F5496" w:themeColor="accent1" w:themeShade="BF"/>
    </w:rPr>
  </w:style>
  <w:style w:type="paragraph" w:styleId="Cytatintensywny">
    <w:name w:val="Intense Quote"/>
    <w:basedOn w:val="Normalny"/>
    <w:next w:val="Normalny"/>
    <w:link w:val="CytatintensywnyZnak"/>
    <w:uiPriority w:val="30"/>
    <w:qFormat/>
    <w:rsid w:val="002E06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2E060D"/>
    <w:rPr>
      <w:i/>
      <w:iCs/>
      <w:color w:val="2F5496" w:themeColor="accent1" w:themeShade="BF"/>
    </w:rPr>
  </w:style>
  <w:style w:type="character" w:styleId="Odwoanieintensywne">
    <w:name w:val="Intense Reference"/>
    <w:basedOn w:val="Domylnaczcionkaakapitu"/>
    <w:uiPriority w:val="32"/>
    <w:qFormat/>
    <w:rsid w:val="002E060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961</Words>
  <Characters>5767</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Gołąb</dc:creator>
  <cp:keywords/>
  <dc:description/>
  <cp:lastModifiedBy>Anna Dunikowka</cp:lastModifiedBy>
  <cp:revision>2</cp:revision>
  <cp:lastPrinted>2026-04-30T12:09:00Z</cp:lastPrinted>
  <dcterms:created xsi:type="dcterms:W3CDTF">2026-05-08T07:29:00Z</dcterms:created>
  <dcterms:modified xsi:type="dcterms:W3CDTF">2026-05-08T07:29:00Z</dcterms:modified>
</cp:coreProperties>
</file>